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rPr>
          <w:rFonts w:ascii="仿宋_GB2312" w:eastAsia="仿宋_GB2312"/>
          <w:sz w:val="32"/>
          <w:szCs w:val="32"/>
        </w:rPr>
      </w:pPr>
      <w:r>
        <w:rPr>
          <w:rFonts w:hint="eastAsia" w:ascii="仿宋_GB2312" w:eastAsia="仿宋_GB2312"/>
          <w:sz w:val="32"/>
          <w:szCs w:val="32"/>
        </w:rPr>
        <w:t>附件：3</w:t>
      </w:r>
    </w:p>
    <w:p>
      <w:pPr>
        <w:pStyle w:val="7"/>
        <w:widowControl/>
        <w:shd w:val="clear" w:color="auto" w:fill="FFFFFF"/>
        <w:spacing w:beforeAutospacing="0" w:afterAutospacing="0" w:line="500" w:lineRule="exact"/>
        <w:rPr>
          <w:rFonts w:ascii="仿宋_GB2312" w:eastAsia="仿宋_GB2312"/>
          <w:sz w:val="32"/>
          <w:szCs w:val="32"/>
        </w:rPr>
      </w:pPr>
    </w:p>
    <w:p>
      <w:pPr>
        <w:spacing w:line="560" w:lineRule="exact"/>
        <w:jc w:val="center"/>
        <w:rPr>
          <w:rStyle w:val="9"/>
          <w:rFonts w:cs="微软雅黑" w:asciiTheme="majorEastAsia" w:hAnsiTheme="majorEastAsia" w:eastAsiaTheme="majorEastAsia"/>
          <w:bCs/>
          <w:color w:val="333333"/>
          <w:sz w:val="44"/>
          <w:szCs w:val="44"/>
          <w:shd w:val="clear" w:color="auto" w:fill="FFFFFF"/>
        </w:rPr>
      </w:pPr>
      <w:r>
        <w:rPr>
          <w:rStyle w:val="9"/>
          <w:rFonts w:hint="eastAsia" w:cs="微软雅黑" w:asciiTheme="majorEastAsia" w:hAnsiTheme="majorEastAsia" w:eastAsiaTheme="majorEastAsia"/>
          <w:bCs/>
          <w:color w:val="333333"/>
          <w:sz w:val="44"/>
          <w:szCs w:val="44"/>
          <w:shd w:val="clear" w:color="auto" w:fill="FFFFFF"/>
        </w:rPr>
        <w:t>肇庆市建筑业协会绿色建造与装配式建筑</w:t>
      </w:r>
    </w:p>
    <w:p>
      <w:pPr>
        <w:spacing w:line="560" w:lineRule="exact"/>
        <w:ind w:firstLine="221" w:firstLineChars="50"/>
        <w:jc w:val="center"/>
        <w:rPr>
          <w:rStyle w:val="9"/>
          <w:rFonts w:cs="微软雅黑" w:asciiTheme="majorEastAsia" w:hAnsiTheme="majorEastAsia" w:eastAsiaTheme="majorEastAsia"/>
          <w:bCs/>
          <w:color w:val="333333"/>
          <w:sz w:val="44"/>
          <w:szCs w:val="44"/>
          <w:shd w:val="clear" w:color="auto" w:fill="FFFFFF"/>
        </w:rPr>
      </w:pPr>
      <w:r>
        <w:rPr>
          <w:rStyle w:val="9"/>
          <w:rFonts w:hint="eastAsia" w:cs="微软雅黑" w:asciiTheme="majorEastAsia" w:hAnsiTheme="majorEastAsia" w:eastAsiaTheme="majorEastAsia"/>
          <w:bCs/>
          <w:color w:val="333333"/>
          <w:sz w:val="44"/>
          <w:szCs w:val="44"/>
          <w:shd w:val="clear" w:color="auto" w:fill="FFFFFF"/>
        </w:rPr>
        <w:t>分会第一届工作委员会会长、副会长、</w:t>
      </w:r>
    </w:p>
    <w:p>
      <w:pPr>
        <w:spacing w:line="560" w:lineRule="exact"/>
        <w:ind w:firstLine="221" w:firstLineChars="50"/>
        <w:jc w:val="center"/>
        <w:rPr>
          <w:rStyle w:val="9"/>
          <w:rFonts w:cs="微软雅黑" w:asciiTheme="majorEastAsia" w:hAnsiTheme="majorEastAsia" w:eastAsiaTheme="majorEastAsia"/>
          <w:bCs/>
          <w:color w:val="333333"/>
          <w:sz w:val="44"/>
          <w:szCs w:val="44"/>
          <w:shd w:val="clear" w:color="auto" w:fill="FFFFFF"/>
        </w:rPr>
      </w:pPr>
      <w:r>
        <w:rPr>
          <w:rStyle w:val="9"/>
          <w:rFonts w:hint="eastAsia" w:cs="微软雅黑" w:asciiTheme="majorEastAsia" w:hAnsiTheme="majorEastAsia" w:eastAsiaTheme="majorEastAsia"/>
          <w:bCs/>
          <w:color w:val="333333"/>
          <w:sz w:val="44"/>
          <w:szCs w:val="44"/>
          <w:shd w:val="clear" w:color="auto" w:fill="FFFFFF"/>
        </w:rPr>
        <w:t>秘书长、副秘书长候选人简历</w:t>
      </w:r>
    </w:p>
    <w:p>
      <w:pPr>
        <w:spacing w:line="560" w:lineRule="exact"/>
        <w:jc w:val="left"/>
        <w:rPr>
          <w:rFonts w:ascii="仿宋_GB2312" w:eastAsia="仿宋_GB2312"/>
          <w:b/>
          <w:sz w:val="32"/>
          <w:szCs w:val="32"/>
        </w:rPr>
      </w:pPr>
    </w:p>
    <w:p>
      <w:pPr>
        <w:spacing w:line="5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bCs/>
          <w:sz w:val="32"/>
          <w:szCs w:val="32"/>
        </w:rPr>
        <w:t>第一届工作委员会</w:t>
      </w:r>
      <w:r>
        <w:rPr>
          <w:rFonts w:hint="eastAsia" w:ascii="仿宋_GB2312" w:hAnsi="仿宋_GB2312" w:eastAsia="仿宋_GB2312" w:cs="仿宋_GB2312"/>
          <w:b/>
          <w:sz w:val="32"/>
          <w:szCs w:val="32"/>
        </w:rPr>
        <w:t>会长候选人</w:t>
      </w:r>
    </w:p>
    <w:p>
      <w:pPr>
        <w:pStyle w:val="16"/>
        <w:ind w:left="631" w:leftChars="300" w:right="-90" w:rightChars="-43" w:hanging="1" w:firstLineChars="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赵士智:</w:t>
      </w:r>
      <w:r>
        <w:rPr>
          <w:rFonts w:hint="eastAsia" w:ascii="仿宋_GB2312" w:hAnsi="仿宋_GB2312" w:eastAsia="仿宋_GB2312" w:cs="仿宋_GB2312"/>
          <w:sz w:val="32"/>
          <w:szCs w:val="32"/>
        </w:rPr>
        <w:t>男，汉族，中共党员，1968年8月出生，籍贯广东新兴，学历本科，高级工程师。</w:t>
      </w:r>
    </w:p>
    <w:p>
      <w:pPr>
        <w:pStyle w:val="16"/>
        <w:ind w:left="720" w:right="-90" w:rightChars="-43"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1991年大学毕业后一直在肇庆市建筑工程有限公司工作，历任施工员、质安员、二分公司副经理；2011年4月至2012年8 月任经营拓展部经理；2012年9月至2019年8月担任公司副总经理；2019年9月至2021年12月担任公司总经理；2022年1月至2022年6月在肇庆市城投集团任总经理助理；2002年6月至今在肇庆市建筑工程有限公司担任党总支部书记、董事长、法定代表人。</w:t>
      </w:r>
    </w:p>
    <w:p>
      <w:pPr>
        <w:pStyle w:val="7"/>
        <w:widowControl/>
        <w:shd w:val="clear" w:color="auto" w:fill="FFFFFF"/>
        <w:spacing w:beforeAutospacing="0" w:afterAutospacing="0"/>
        <w:rPr>
          <w:rFonts w:ascii="仿宋" w:hAnsi="仿宋" w:eastAsia="仿宋"/>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第一届工作委员会</w:t>
      </w:r>
      <w:r>
        <w:rPr>
          <w:rFonts w:hint="eastAsia" w:ascii="仿宋_GB2312" w:hAnsi="仿宋_GB2312" w:eastAsia="仿宋_GB2312" w:cs="仿宋_GB2312"/>
          <w:b/>
          <w:sz w:val="32"/>
          <w:szCs w:val="32"/>
        </w:rPr>
        <w:t>副会长候选人</w:t>
      </w:r>
    </w:p>
    <w:p>
      <w:pPr>
        <w:pStyle w:val="16"/>
        <w:numPr>
          <w:ilvl w:val="0"/>
          <w:numId w:val="1"/>
        </w:numPr>
        <w:ind w:right="-90" w:rightChars="-43"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陈策</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男，汉族，中共党员，1975年7月出生，籍贯</w:t>
      </w:r>
    </w:p>
    <w:p>
      <w:pPr>
        <w:ind w:left="735" w:right="-90" w:rightChars="-43"/>
        <w:rPr>
          <w:rFonts w:ascii="仿宋_GB2312" w:hAnsi="仿宋_GB2312" w:eastAsia="仿宋_GB2312" w:cs="仿宋_GB2312"/>
          <w:sz w:val="32"/>
          <w:szCs w:val="32"/>
        </w:rPr>
      </w:pPr>
      <w:r>
        <w:rPr>
          <w:rFonts w:hint="eastAsia" w:ascii="仿宋_GB2312" w:hAnsi="仿宋_GB2312" w:eastAsia="仿宋_GB2312" w:cs="仿宋_GB2312"/>
          <w:sz w:val="32"/>
          <w:szCs w:val="32"/>
        </w:rPr>
        <w:t>上海，学历本科，高级工程师、一级建造师。</w:t>
      </w:r>
    </w:p>
    <w:p>
      <w:pPr>
        <w:pStyle w:val="16"/>
        <w:ind w:left="720" w:right="-90" w:rightChars="-43"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1997年至2004年在中建三局二公司任技术员、施工员、预算员、项目副经理、项目经理；2004年至2007年在中国建筑总公司（沪）南京分公司担任副总经理（分管商务、生产）；2008年至2009年在中建钢构集团担任基建负责人；2010年至2018年在中建三局深圳分公司担任常务副总经理（分管商务、生产）；2019年至2021年在深圳市华杰建设集团有限公司担任常务副总经理（主管商务、生产及项目运营）；2022年至今在肇庆市建筑工程有限公司担任党总支副书记、总经理。</w:t>
      </w:r>
    </w:p>
    <w:p>
      <w:pPr>
        <w:ind w:firstLine="803" w:firstLineChars="250"/>
        <w:rPr>
          <w:rFonts w:ascii="仿宋_GB2312" w:hAnsi="仿宋_GB2312" w:eastAsia="仿宋_GB2312" w:cs="仿宋_GB2312"/>
          <w:sz w:val="32"/>
          <w:szCs w:val="32"/>
        </w:rPr>
      </w:pPr>
      <w:r>
        <w:rPr>
          <w:rFonts w:hint="eastAsia" w:ascii="仿宋" w:hAnsi="仿宋" w:eastAsia="仿宋"/>
          <w:b/>
          <w:sz w:val="32"/>
          <w:szCs w:val="32"/>
        </w:rPr>
        <w:t>2.</w:t>
      </w:r>
      <w:r>
        <w:rPr>
          <w:rFonts w:hint="eastAsia" w:ascii="仿宋_GB2312" w:hAnsi="仿宋_GB2312" w:eastAsia="仿宋_GB2312" w:cs="仿宋_GB2312"/>
          <w:b/>
          <w:sz w:val="32"/>
          <w:szCs w:val="32"/>
        </w:rPr>
        <w:t>罗旺</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男，1982年2月出生，高级工程师。</w:t>
      </w:r>
    </w:p>
    <w:p>
      <w:pPr>
        <w:ind w:left="735" w:leftChars="35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2017年8月-2018年11月远大住工湖南公司副总经理；2018年11月-2020年11月远大住工湖南公司总经理；2020年11月至今远大住工广东公司董事长。</w:t>
      </w:r>
    </w:p>
    <w:p>
      <w:pPr>
        <w:ind w:firstLine="803" w:firstLineChars="250"/>
        <w:rPr>
          <w:rFonts w:ascii="仿宋_GB2312" w:hAnsi="仿宋_GB2312" w:eastAsia="仿宋_GB2312" w:cs="仿宋_GB2312"/>
          <w:sz w:val="32"/>
          <w:szCs w:val="32"/>
        </w:rPr>
      </w:pPr>
      <w:r>
        <w:rPr>
          <w:rFonts w:hint="eastAsia" w:ascii="仿宋" w:hAnsi="仿宋" w:eastAsia="仿宋"/>
          <w:b/>
          <w:sz w:val="32"/>
          <w:szCs w:val="32"/>
        </w:rPr>
        <w:t>3.</w:t>
      </w:r>
      <w:r>
        <w:rPr>
          <w:rFonts w:hint="eastAsia" w:ascii="仿宋_GB2312" w:hAnsi="仿宋_GB2312" w:eastAsia="仿宋_GB2312" w:cs="仿宋_GB2312"/>
          <w:b/>
          <w:sz w:val="32"/>
          <w:szCs w:val="32"/>
        </w:rPr>
        <w:t>梁灏</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男，1981年4月出生，大学本科工学学士。</w:t>
      </w:r>
    </w:p>
    <w:p>
      <w:pPr>
        <w:ind w:left="630" w:leftChars="30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2005年9月至2010年4月在广东省肇庆高新区信息中心任职员；2010年4月至2013年1月在广东省肇庆高新区信息中心任副科级干部；2013年1月至2014年12月在广东省肇庆高新区土地储备中心任主任；2014年12月至2018年3月在广东省肇庆高新区投资控股有限公司任董事、总经理，区土地储备中心八级职员；2018年3月至2019年1月在广东省肇庆高新区投资控股有限公司任董事、总经理，区宏捷交通发展有限公司执行董事，区土地储备中心八级职员； 2019年1月至2020年3月在  广东省肇庆高新区投资控股有限公司任董事、总经理，区宏捷交通发展有限公司执行董事；2020年3月至2021年5月任广东省肇庆市高新区建设投资开发有限公司董事长，区宏捷交通发展有限公司执行董事；2021年5月至2021年12月在广东省肇庆大旺城市发展集团有限公司董事长，区宏捷交通发展有限公司执行董事；2021年12月至今在广东省肇庆大旺城市发展集团有限公司任董事长。</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4.田仁军</w:t>
      </w:r>
      <w:r>
        <w:rPr>
          <w:rFonts w:hint="eastAsia" w:ascii="仿宋_GB2312" w:hAnsi="仿宋_GB2312" w:eastAsia="仿宋_GB2312" w:cs="仿宋_GB2312"/>
          <w:sz w:val="32"/>
          <w:szCs w:val="32"/>
        </w:rPr>
        <w:t>：男，1970年1月出生，经济师。</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1989年至1992年肇庆市公路局城区分局职员。1992年至今广东腾宇建设工程有限公司任董事长。</w:t>
      </w:r>
    </w:p>
    <w:p>
      <w:pPr>
        <w:pStyle w:val="7"/>
        <w:widowControl/>
        <w:numPr>
          <w:ilvl w:val="0"/>
          <w:numId w:val="2"/>
        </w:numPr>
        <w:shd w:val="clear" w:color="auto" w:fill="FFFFFF"/>
        <w:spacing w:beforeAutospacing="0" w:afterAutospacing="0"/>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第一届工作委员会</w:t>
      </w:r>
      <w:r>
        <w:rPr>
          <w:rFonts w:hint="eastAsia" w:ascii="仿宋_GB2312" w:hAnsi="仿宋_GB2312" w:eastAsia="仿宋_GB2312" w:cs="仿宋_GB2312"/>
          <w:b/>
          <w:sz w:val="32"/>
          <w:szCs w:val="32"/>
        </w:rPr>
        <w:t>秘书长候选人</w:t>
      </w:r>
    </w:p>
    <w:p>
      <w:pPr>
        <w:ind w:firstLine="803" w:firstLineChars="250"/>
        <w:rPr>
          <w:rFonts w:ascii="仿宋_GB2312" w:hAnsi="仿宋_GB2312" w:eastAsia="仿宋_GB2312" w:cs="仿宋_GB2312"/>
          <w:sz w:val="32"/>
          <w:szCs w:val="32"/>
        </w:rPr>
      </w:pPr>
      <w:r>
        <w:rPr>
          <w:rFonts w:hint="eastAsia" w:ascii="仿宋_GB2312" w:hAnsi="仿宋_GB2312" w:eastAsia="仿宋_GB2312" w:cs="仿宋_GB2312"/>
          <w:b/>
          <w:sz w:val="32"/>
          <w:szCs w:val="32"/>
        </w:rPr>
        <w:t>欧阳建新：</w:t>
      </w:r>
      <w:r>
        <w:rPr>
          <w:rFonts w:hint="eastAsia" w:ascii="仿宋_GB2312" w:hAnsi="仿宋_GB2312" w:eastAsia="仿宋_GB2312" w:cs="仿宋_GB2312"/>
          <w:sz w:val="32"/>
          <w:szCs w:val="32"/>
        </w:rPr>
        <w:t>男，1982年4月出生，工程师。</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2004年6月至2010年4月，深圳建升和钢结构建筑安装工程有限公司任技术员、设计所所长；2010年5月至2014年8月，中建钢构有限公司任华南大区设计分院副院长；2014年9月至2017年7月，福建九龙建设集团有限公司任前海时代广场任技术总工；2017年8月至2018年8月，深圳市洪涛装饰股份有限公司任项目技术总工；2018年8月至2020年8月，中信国安建工集团有限公司华南分公司任深圳清华大学国际校区项目副经理（兼技术总工）；2021年3月至2022年4月，深圳华杰建设集团有限公司任深圳大沙河综合治理项目副经理；2021年4月至今，肇庆市建筑工程有限公司任技术中心副主任。</w:t>
      </w:r>
    </w:p>
    <w:p>
      <w:pPr>
        <w:pStyle w:val="7"/>
        <w:widowControl/>
        <w:numPr>
          <w:ilvl w:val="0"/>
          <w:numId w:val="2"/>
        </w:numPr>
        <w:shd w:val="clear" w:color="auto" w:fill="FFFFFF"/>
        <w:spacing w:beforeAutospacing="0" w:afterAutospacing="0"/>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第一届工作委员会</w:t>
      </w:r>
      <w:r>
        <w:rPr>
          <w:rFonts w:hint="eastAsia" w:ascii="仿宋_GB2312" w:hAnsi="仿宋_GB2312" w:eastAsia="仿宋_GB2312" w:cs="仿宋_GB2312"/>
          <w:b/>
          <w:sz w:val="32"/>
          <w:szCs w:val="32"/>
        </w:rPr>
        <w:t>副秘书长候选人</w:t>
      </w:r>
    </w:p>
    <w:p>
      <w:pPr>
        <w:pStyle w:val="7"/>
        <w:widowControl/>
        <w:shd w:val="clear" w:color="auto" w:fill="FFFFFF"/>
        <w:spacing w:beforeAutospacing="0" w:afterAutospacing="0"/>
        <w:ind w:left="720"/>
        <w:rPr>
          <w:rFonts w:ascii="仿宋_GB2312" w:eastAsia="仿宋_GB2312"/>
          <w:sz w:val="32"/>
          <w:szCs w:val="32"/>
        </w:rPr>
      </w:pPr>
      <w:r>
        <w:rPr>
          <w:rFonts w:hint="eastAsia" w:ascii="仿宋_GB2312" w:hAnsi="仿宋_GB2312" w:eastAsia="仿宋_GB2312" w:cs="仿宋_GB2312"/>
          <w:b/>
          <w:sz w:val="32"/>
          <w:szCs w:val="32"/>
        </w:rPr>
        <w:t>梁剑飞：</w:t>
      </w:r>
      <w:r>
        <w:rPr>
          <w:rFonts w:hint="eastAsia" w:ascii="仿宋_GB2312" w:hAnsi="仿宋_GB2312" w:eastAsia="仿宋_GB2312" w:cs="仿宋_GB2312"/>
          <w:sz w:val="32"/>
          <w:szCs w:val="32"/>
        </w:rPr>
        <w:t>男，1979年11月出生，</w:t>
      </w:r>
      <w:r>
        <w:rPr>
          <w:rFonts w:hint="eastAsia" w:ascii="仿宋_GB2312" w:eastAsia="仿宋_GB2312"/>
          <w:sz w:val="32"/>
          <w:szCs w:val="32"/>
        </w:rPr>
        <w:t>群众。</w:t>
      </w:r>
    </w:p>
    <w:p>
      <w:pPr>
        <w:pStyle w:val="7"/>
        <w:widowControl/>
        <w:shd w:val="clear" w:color="auto" w:fill="FFFFFF"/>
        <w:spacing w:beforeAutospacing="0" w:afterAutospacing="0"/>
        <w:ind w:left="720"/>
        <w:rPr>
          <w:rFonts w:ascii="仿宋_GB2312" w:eastAsia="仿宋_GB2312"/>
          <w:sz w:val="32"/>
          <w:szCs w:val="32"/>
        </w:rPr>
      </w:pPr>
      <w:r>
        <w:rPr>
          <w:rFonts w:hint="eastAsia" w:ascii="仿宋_GB2312" w:eastAsia="仿宋_GB2312"/>
          <w:sz w:val="32"/>
          <w:szCs w:val="32"/>
        </w:rPr>
        <w:t>2014年1月至今在肇庆市建筑业协会工作，现任工程部</w:t>
      </w:r>
    </w:p>
    <w:p>
      <w:pPr>
        <w:pStyle w:val="7"/>
        <w:widowControl/>
        <w:shd w:val="clear" w:color="auto" w:fill="FFFFFF"/>
        <w:spacing w:beforeAutospacing="0" w:afterAutospacing="0"/>
        <w:rPr>
          <w:rFonts w:ascii="仿宋_GB2312" w:eastAsia="仿宋_GB2312"/>
          <w:sz w:val="32"/>
          <w:szCs w:val="32"/>
        </w:rPr>
      </w:pPr>
      <w:r>
        <w:rPr>
          <w:rFonts w:hint="eastAsia" w:ascii="仿宋_GB2312" w:eastAsia="仿宋_GB2312"/>
          <w:sz w:val="32"/>
          <w:szCs w:val="32"/>
        </w:rPr>
        <w:t>主任，主要负责我市勘察、设计、施工、监理等方面各类评优及新工艺、新技术和绿色建造与装配式建筑的推广应用工作。</w:t>
      </w: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pPr>
        <w:spacing w:line="640" w:lineRule="exact"/>
        <w:rPr>
          <w:rFonts w:ascii="仿宋" w:hAnsi="仿宋" w:eastAsia="仿宋"/>
          <w:sz w:val="32"/>
          <w:szCs w:val="32"/>
        </w:rPr>
      </w:pPr>
    </w:p>
    <w:p>
      <w:bookmarkStart w:id="0" w:name="_GoBack"/>
      <w:bookmarkEnd w:id="0"/>
    </w:p>
    <w:sectPr>
      <w:footerReference r:id="rId3" w:type="default"/>
      <w:pgSz w:w="11906" w:h="16838"/>
      <w:pgMar w:top="1440" w:right="1701" w:bottom="1465"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6874"/>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47B86"/>
    <w:multiLevelType w:val="multilevel"/>
    <w:tmpl w:val="36047B8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F623F3"/>
    <w:multiLevelType w:val="multilevel"/>
    <w:tmpl w:val="37F623F3"/>
    <w:lvl w:ilvl="0" w:tentative="0">
      <w:start w:val="1"/>
      <w:numFmt w:val="decimal"/>
      <w:lvlText w:val="%1."/>
      <w:lvlJc w:val="left"/>
      <w:pPr>
        <w:ind w:left="1095" w:hanging="360"/>
      </w:pPr>
      <w:rPr>
        <w:rFonts w:hint="default"/>
        <w:b/>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295E"/>
    <w:rsid w:val="00006361"/>
    <w:rsid w:val="000307E7"/>
    <w:rsid w:val="00040388"/>
    <w:rsid w:val="00045B96"/>
    <w:rsid w:val="00065F85"/>
    <w:rsid w:val="00066975"/>
    <w:rsid w:val="00074836"/>
    <w:rsid w:val="0008080B"/>
    <w:rsid w:val="000F25D5"/>
    <w:rsid w:val="001073BE"/>
    <w:rsid w:val="00112986"/>
    <w:rsid w:val="00144942"/>
    <w:rsid w:val="00145F58"/>
    <w:rsid w:val="00176B64"/>
    <w:rsid w:val="001828C7"/>
    <w:rsid w:val="00185E98"/>
    <w:rsid w:val="00186780"/>
    <w:rsid w:val="001C234F"/>
    <w:rsid w:val="001F0C2A"/>
    <w:rsid w:val="001F562C"/>
    <w:rsid w:val="00252914"/>
    <w:rsid w:val="002743EA"/>
    <w:rsid w:val="0029606C"/>
    <w:rsid w:val="002B3658"/>
    <w:rsid w:val="002C2578"/>
    <w:rsid w:val="002E14FE"/>
    <w:rsid w:val="002F11B0"/>
    <w:rsid w:val="002F2A36"/>
    <w:rsid w:val="00323542"/>
    <w:rsid w:val="003361BF"/>
    <w:rsid w:val="0036133A"/>
    <w:rsid w:val="00414D64"/>
    <w:rsid w:val="0046748F"/>
    <w:rsid w:val="00480C29"/>
    <w:rsid w:val="00482A63"/>
    <w:rsid w:val="00491B1A"/>
    <w:rsid w:val="004B714C"/>
    <w:rsid w:val="004B7CF9"/>
    <w:rsid w:val="004D69A4"/>
    <w:rsid w:val="00526952"/>
    <w:rsid w:val="00543C3E"/>
    <w:rsid w:val="00550E18"/>
    <w:rsid w:val="00561FE0"/>
    <w:rsid w:val="00576981"/>
    <w:rsid w:val="00582D55"/>
    <w:rsid w:val="005A60BF"/>
    <w:rsid w:val="005C75F1"/>
    <w:rsid w:val="00600E03"/>
    <w:rsid w:val="006141B8"/>
    <w:rsid w:val="006676D2"/>
    <w:rsid w:val="00673C19"/>
    <w:rsid w:val="00676BAB"/>
    <w:rsid w:val="00695274"/>
    <w:rsid w:val="006C5F7B"/>
    <w:rsid w:val="006E656C"/>
    <w:rsid w:val="00701C60"/>
    <w:rsid w:val="00714974"/>
    <w:rsid w:val="007379CE"/>
    <w:rsid w:val="007531F3"/>
    <w:rsid w:val="00780D5D"/>
    <w:rsid w:val="007F0743"/>
    <w:rsid w:val="007F1DDE"/>
    <w:rsid w:val="0085297F"/>
    <w:rsid w:val="00866518"/>
    <w:rsid w:val="00866A95"/>
    <w:rsid w:val="00882D93"/>
    <w:rsid w:val="00887B69"/>
    <w:rsid w:val="008C3F26"/>
    <w:rsid w:val="008F0F37"/>
    <w:rsid w:val="008F770B"/>
    <w:rsid w:val="00922C91"/>
    <w:rsid w:val="009300CB"/>
    <w:rsid w:val="0093773D"/>
    <w:rsid w:val="00942DDF"/>
    <w:rsid w:val="0096467F"/>
    <w:rsid w:val="009840E0"/>
    <w:rsid w:val="00986A49"/>
    <w:rsid w:val="009A1690"/>
    <w:rsid w:val="009A2352"/>
    <w:rsid w:val="009C00CC"/>
    <w:rsid w:val="009C610B"/>
    <w:rsid w:val="009D0242"/>
    <w:rsid w:val="009E744C"/>
    <w:rsid w:val="009F08FE"/>
    <w:rsid w:val="009F6269"/>
    <w:rsid w:val="00A02BA3"/>
    <w:rsid w:val="00A31131"/>
    <w:rsid w:val="00A75B75"/>
    <w:rsid w:val="00AA0B55"/>
    <w:rsid w:val="00AB4E96"/>
    <w:rsid w:val="00AD1953"/>
    <w:rsid w:val="00AD55CD"/>
    <w:rsid w:val="00AD6F38"/>
    <w:rsid w:val="00B0295E"/>
    <w:rsid w:val="00B1458E"/>
    <w:rsid w:val="00B341EA"/>
    <w:rsid w:val="00B50E7D"/>
    <w:rsid w:val="00B85119"/>
    <w:rsid w:val="00BA1B6B"/>
    <w:rsid w:val="00BC140E"/>
    <w:rsid w:val="00C63449"/>
    <w:rsid w:val="00C86CCD"/>
    <w:rsid w:val="00CA50E2"/>
    <w:rsid w:val="00CC2BD4"/>
    <w:rsid w:val="00CD4E4D"/>
    <w:rsid w:val="00D2699B"/>
    <w:rsid w:val="00D40C9E"/>
    <w:rsid w:val="00D47BB6"/>
    <w:rsid w:val="00D525AB"/>
    <w:rsid w:val="00D93EE4"/>
    <w:rsid w:val="00D94FFD"/>
    <w:rsid w:val="00E02E45"/>
    <w:rsid w:val="00E03E8E"/>
    <w:rsid w:val="00E07309"/>
    <w:rsid w:val="00E237CA"/>
    <w:rsid w:val="00EB7AFC"/>
    <w:rsid w:val="00ED3275"/>
    <w:rsid w:val="00EE4B59"/>
    <w:rsid w:val="00EF53F5"/>
    <w:rsid w:val="00F25898"/>
    <w:rsid w:val="00F330C2"/>
    <w:rsid w:val="00F4263B"/>
    <w:rsid w:val="00F623BD"/>
    <w:rsid w:val="00F67BFB"/>
    <w:rsid w:val="00F74ECF"/>
    <w:rsid w:val="00F80275"/>
    <w:rsid w:val="00FA32AC"/>
    <w:rsid w:val="00FC353E"/>
    <w:rsid w:val="00FF1519"/>
    <w:rsid w:val="01327F8C"/>
    <w:rsid w:val="01C06C11"/>
    <w:rsid w:val="03755845"/>
    <w:rsid w:val="04A6557B"/>
    <w:rsid w:val="053F2CC1"/>
    <w:rsid w:val="07350A4E"/>
    <w:rsid w:val="07EA44D5"/>
    <w:rsid w:val="080D5AF2"/>
    <w:rsid w:val="08DA2E5C"/>
    <w:rsid w:val="094B22F5"/>
    <w:rsid w:val="09A8038F"/>
    <w:rsid w:val="0BD15B9D"/>
    <w:rsid w:val="108B5994"/>
    <w:rsid w:val="112030B9"/>
    <w:rsid w:val="1152006F"/>
    <w:rsid w:val="11862F04"/>
    <w:rsid w:val="11B61FC7"/>
    <w:rsid w:val="12630E92"/>
    <w:rsid w:val="13E45016"/>
    <w:rsid w:val="13FE6110"/>
    <w:rsid w:val="14247CC4"/>
    <w:rsid w:val="142B2150"/>
    <w:rsid w:val="14F44C62"/>
    <w:rsid w:val="15495A3B"/>
    <w:rsid w:val="156572E5"/>
    <w:rsid w:val="174B19C4"/>
    <w:rsid w:val="18F875E8"/>
    <w:rsid w:val="1910795B"/>
    <w:rsid w:val="1B864981"/>
    <w:rsid w:val="1CED7FCE"/>
    <w:rsid w:val="1D6E2128"/>
    <w:rsid w:val="1D836B92"/>
    <w:rsid w:val="1DF36064"/>
    <w:rsid w:val="1E5B1A34"/>
    <w:rsid w:val="1EAA3D6E"/>
    <w:rsid w:val="1F4E561E"/>
    <w:rsid w:val="24DD4852"/>
    <w:rsid w:val="25171C57"/>
    <w:rsid w:val="274E685B"/>
    <w:rsid w:val="27E07154"/>
    <w:rsid w:val="292F217B"/>
    <w:rsid w:val="29A81D09"/>
    <w:rsid w:val="2B0C5865"/>
    <w:rsid w:val="2BB47B7C"/>
    <w:rsid w:val="2CCB09F8"/>
    <w:rsid w:val="2DBC1B76"/>
    <w:rsid w:val="2E651820"/>
    <w:rsid w:val="2EEA0266"/>
    <w:rsid w:val="2F10057C"/>
    <w:rsid w:val="2F7E48D0"/>
    <w:rsid w:val="2FB03986"/>
    <w:rsid w:val="30314D3D"/>
    <w:rsid w:val="303876E4"/>
    <w:rsid w:val="317706C8"/>
    <w:rsid w:val="31DA78AC"/>
    <w:rsid w:val="32406231"/>
    <w:rsid w:val="324A4FDA"/>
    <w:rsid w:val="34E35439"/>
    <w:rsid w:val="34EC2CAE"/>
    <w:rsid w:val="351F49A1"/>
    <w:rsid w:val="38232A73"/>
    <w:rsid w:val="39381597"/>
    <w:rsid w:val="3A7645C6"/>
    <w:rsid w:val="3ABF0235"/>
    <w:rsid w:val="3B1E4399"/>
    <w:rsid w:val="3C3D2B5F"/>
    <w:rsid w:val="3DD90858"/>
    <w:rsid w:val="401C2D1C"/>
    <w:rsid w:val="407E0E38"/>
    <w:rsid w:val="41B65F61"/>
    <w:rsid w:val="41C57683"/>
    <w:rsid w:val="43197A1B"/>
    <w:rsid w:val="45C94E7D"/>
    <w:rsid w:val="45F91B48"/>
    <w:rsid w:val="46562AD5"/>
    <w:rsid w:val="46974B53"/>
    <w:rsid w:val="46F15C8D"/>
    <w:rsid w:val="47F21C01"/>
    <w:rsid w:val="48085FC3"/>
    <w:rsid w:val="48A6056F"/>
    <w:rsid w:val="49B45478"/>
    <w:rsid w:val="49FA4EA0"/>
    <w:rsid w:val="4C6343C0"/>
    <w:rsid w:val="4C886441"/>
    <w:rsid w:val="4CA86795"/>
    <w:rsid w:val="4D296B5B"/>
    <w:rsid w:val="4D5562C7"/>
    <w:rsid w:val="4D7D1FCE"/>
    <w:rsid w:val="4E8A611C"/>
    <w:rsid w:val="4FCB60FF"/>
    <w:rsid w:val="50893552"/>
    <w:rsid w:val="509724E4"/>
    <w:rsid w:val="50E35895"/>
    <w:rsid w:val="51593364"/>
    <w:rsid w:val="53D400CA"/>
    <w:rsid w:val="55406DFB"/>
    <w:rsid w:val="55B7591B"/>
    <w:rsid w:val="56D11A62"/>
    <w:rsid w:val="57352540"/>
    <w:rsid w:val="57580043"/>
    <w:rsid w:val="58607A08"/>
    <w:rsid w:val="58C73937"/>
    <w:rsid w:val="58F65E88"/>
    <w:rsid w:val="5A927557"/>
    <w:rsid w:val="5BFF4336"/>
    <w:rsid w:val="5D8D2F45"/>
    <w:rsid w:val="5E335848"/>
    <w:rsid w:val="5F401D10"/>
    <w:rsid w:val="5FD44A6F"/>
    <w:rsid w:val="5FF357B4"/>
    <w:rsid w:val="602B2819"/>
    <w:rsid w:val="60D92857"/>
    <w:rsid w:val="60EB0AA0"/>
    <w:rsid w:val="627346B5"/>
    <w:rsid w:val="62B13FD8"/>
    <w:rsid w:val="630B2FA5"/>
    <w:rsid w:val="633073C4"/>
    <w:rsid w:val="641E1128"/>
    <w:rsid w:val="662F0265"/>
    <w:rsid w:val="666311E9"/>
    <w:rsid w:val="6A6F480C"/>
    <w:rsid w:val="6B961B05"/>
    <w:rsid w:val="6CF05EA6"/>
    <w:rsid w:val="6D6062EB"/>
    <w:rsid w:val="6F5748DB"/>
    <w:rsid w:val="6F997109"/>
    <w:rsid w:val="6FE105E3"/>
    <w:rsid w:val="718B2C97"/>
    <w:rsid w:val="724F3478"/>
    <w:rsid w:val="744F5C29"/>
    <w:rsid w:val="75037876"/>
    <w:rsid w:val="754F481F"/>
    <w:rsid w:val="75A8662B"/>
    <w:rsid w:val="764439E7"/>
    <w:rsid w:val="77100171"/>
    <w:rsid w:val="79EE3D0E"/>
    <w:rsid w:val="7A207546"/>
    <w:rsid w:val="7ACF798E"/>
    <w:rsid w:val="7C2B0B97"/>
    <w:rsid w:val="7D0D4D83"/>
    <w:rsid w:val="7E463A98"/>
    <w:rsid w:val="7E886AFE"/>
    <w:rsid w:val="7EAC4970"/>
    <w:rsid w:val="7F130841"/>
    <w:rsid w:val="7F232EA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2"/>
    <w:unhideWhenUsed/>
    <w:qFormat/>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5"/>
    <w:qFormat/>
    <w:uiPriority w:val="10"/>
    <w:pPr>
      <w:spacing w:before="240" w:after="60"/>
      <w:jc w:val="center"/>
      <w:outlineLvl w:val="0"/>
    </w:pPr>
    <w:rPr>
      <w:rFonts w:asciiTheme="majorHAnsi" w:hAnsiTheme="majorHAnsi" w:cstheme="majorBidi"/>
      <w:b/>
      <w:bCs/>
      <w:sz w:val="32"/>
      <w:szCs w:val="32"/>
    </w:r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0"/>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2">
    <w:name w:val="正文文本 Char"/>
    <w:basedOn w:val="8"/>
    <w:link w:val="2"/>
    <w:qFormat/>
    <w:uiPriority w:val="99"/>
    <w:rPr>
      <w:rFonts w:ascii="Times New Roman" w:hAnsi="Times New Roman" w:eastAsia="仿宋_GB2312" w:cs="Times New Roman"/>
      <w:szCs w:val="21"/>
    </w:rPr>
  </w:style>
  <w:style w:type="paragraph" w:customStyle="1" w:styleId="13">
    <w:name w:val="列出段落1"/>
    <w:basedOn w:val="1"/>
    <w:qFormat/>
    <w:uiPriority w:val="34"/>
    <w:pPr>
      <w:ind w:firstLine="420" w:firstLineChars="200"/>
    </w:pPr>
  </w:style>
  <w:style w:type="paragraph" w:customStyle="1" w:styleId="14">
    <w:name w:val="列出段落2"/>
    <w:basedOn w:val="1"/>
    <w:unhideWhenUsed/>
    <w:qFormat/>
    <w:uiPriority w:val="99"/>
    <w:pPr>
      <w:ind w:firstLine="420" w:firstLineChars="200"/>
    </w:pPr>
  </w:style>
  <w:style w:type="character" w:customStyle="1" w:styleId="15">
    <w:name w:val="标题 Char"/>
    <w:basedOn w:val="8"/>
    <w:link w:val="3"/>
    <w:qFormat/>
    <w:uiPriority w:val="10"/>
    <w:rPr>
      <w:rFonts w:eastAsia="宋体" w:asciiTheme="majorHAnsi" w:hAnsiTheme="majorHAnsi" w:cstheme="majorBidi"/>
      <w:b/>
      <w:bCs/>
      <w:sz w:val="32"/>
      <w:szCs w:val="32"/>
    </w:rPr>
  </w:style>
  <w:style w:type="paragraph" w:customStyle="1" w:styleId="16">
    <w:name w:val="列出段落3"/>
    <w:basedOn w:val="1"/>
    <w:unhideWhenUsed/>
    <w:qFormat/>
    <w:uiPriority w:val="99"/>
    <w:pPr>
      <w:ind w:firstLine="420" w:firstLineChars="200"/>
    </w:pPr>
  </w:style>
  <w:style w:type="character" w:customStyle="1" w:styleId="17">
    <w:name w:val="页眉 Char"/>
    <w:basedOn w:val="8"/>
    <w:link w:val="6"/>
    <w:semiHidden/>
    <w:qFormat/>
    <w:uiPriority w:val="99"/>
    <w:rPr>
      <w:rFonts w:ascii="Calibri" w:hAnsi="Calibri" w:eastAsia="宋体" w:cs="Times New Roman"/>
      <w:sz w:val="18"/>
      <w:szCs w:val="18"/>
    </w:rPr>
  </w:style>
  <w:style w:type="character" w:customStyle="1" w:styleId="18">
    <w:name w:val="页脚 Char"/>
    <w:basedOn w:val="8"/>
    <w:link w:val="5"/>
    <w:qFormat/>
    <w:uiPriority w:val="0"/>
    <w:rPr>
      <w:rFonts w:ascii="Calibri" w:hAnsi="Calibri" w:eastAsia="宋体" w:cs="Times New Roman"/>
      <w:sz w:val="18"/>
      <w:szCs w:val="18"/>
    </w:rPr>
  </w:style>
  <w:style w:type="character" w:customStyle="1" w:styleId="19">
    <w:name w:val="批注框文本 Char"/>
    <w:basedOn w:val="8"/>
    <w:link w:val="4"/>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7636A-AEDD-4BF7-BD8E-319F51169CE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1375</Words>
  <Characters>7839</Characters>
  <Lines>65</Lines>
  <Paragraphs>18</Paragraphs>
  <ScaleCrop>false</ScaleCrop>
  <LinksUpToDate>false</LinksUpToDate>
  <CharactersWithSpaces>9196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2022-07-26T07:27:00Z</dcterms:created>
  <dc:creator>Administrator</dc:creator>
  <cp:lastModifiedBy>Administrator</cp:lastModifiedBy>
  <cp:lastPrinted>2022-08-02T02:40:00Z</cp:lastPrinted>
  <dcterms:modified xsi:type="dcterms:W3CDTF">2022-08-02T03:16:08Z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